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方正小标宋简体"/>
          <w:b/>
          <w:bCs/>
          <w:sz w:val="32"/>
          <w:szCs w:val="32"/>
        </w:rPr>
        <w:t>2017</w:t>
      </w:r>
      <w:r>
        <w:rPr>
          <w:rFonts w:hint="eastAsia" w:ascii="宋体" w:hAnsi="宋体" w:cs="方正小标宋简体"/>
          <w:b/>
          <w:bCs/>
          <w:sz w:val="32"/>
          <w:szCs w:val="32"/>
        </w:rPr>
        <w:t>年度</w:t>
      </w:r>
      <w:r>
        <w:rPr>
          <w:rFonts w:hint="eastAsia" w:ascii="宋体" w:hAnsi="宋体" w:cs="仿宋"/>
          <w:b/>
          <w:bCs/>
          <w:sz w:val="32"/>
          <w:szCs w:val="32"/>
        </w:rPr>
        <w:t>易肇事肇祸严重精神病人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医疗救治</w:t>
      </w:r>
      <w:r>
        <w:rPr>
          <w:rFonts w:hint="eastAsia" w:ascii="宋体" w:hAnsi="宋体" w:cs="方正小标宋简体"/>
          <w:b/>
          <w:bCs/>
          <w:sz w:val="32"/>
          <w:szCs w:val="32"/>
        </w:rPr>
        <w:t>项目资金使用绩效自评报告</w:t>
      </w:r>
    </w:p>
    <w:p>
      <w:pPr>
        <w:spacing w:line="600" w:lineRule="exact"/>
        <w:jc w:val="center"/>
        <w:rPr>
          <w:rFonts w:hint="eastAsia" w:ascii="宋体" w:hAnsi="宋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（一）</w:t>
      </w:r>
      <w:r>
        <w:rPr>
          <w:rFonts w:hint="eastAsia" w:ascii="宋体" w:hAnsi="宋体" w:cs="仿宋_GB2312"/>
          <w:b/>
          <w:bCs/>
          <w:sz w:val="24"/>
          <w:szCs w:val="24"/>
        </w:rPr>
        <w:t>项目单位基本情况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我院始建于</w:t>
      </w:r>
      <w:r>
        <w:rPr>
          <w:rFonts w:ascii="宋体" w:hAnsi="宋体"/>
          <w:sz w:val="24"/>
          <w:szCs w:val="24"/>
        </w:rPr>
        <w:t>1960</w:t>
      </w:r>
      <w:r>
        <w:rPr>
          <w:rFonts w:hint="eastAsia" w:ascii="宋体" w:hAnsi="宋体"/>
          <w:sz w:val="24"/>
          <w:szCs w:val="24"/>
        </w:rPr>
        <w:t>年，地处龙岩市新罗区宝竹南路，占地面积</w:t>
      </w:r>
      <w:r>
        <w:rPr>
          <w:rFonts w:ascii="宋体" w:hAnsi="宋体"/>
          <w:sz w:val="24"/>
          <w:szCs w:val="24"/>
        </w:rPr>
        <w:t>41457</w:t>
      </w:r>
      <w:r>
        <w:rPr>
          <w:rFonts w:hint="eastAsia" w:ascii="宋体" w:hAnsi="宋体"/>
          <w:sz w:val="24"/>
          <w:szCs w:val="24"/>
        </w:rPr>
        <w:t>平方米，是龙岩市直财政核拨精神卫生机构（医疗卫生事业单位），上级主管部门为龙岩市卫生和计划委员会。是闽西精神卫生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、心理卫生的防治中心及戒毒治疗中心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2000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月通过国家三级乙等精神病医院评审。</w:t>
      </w:r>
      <w:r>
        <w:rPr>
          <w:rFonts w:ascii="宋体" w:hAnsi="宋体"/>
          <w:sz w:val="24"/>
          <w:szCs w:val="24"/>
        </w:rPr>
        <w:t>2011</w:t>
      </w:r>
      <w:r>
        <w:rPr>
          <w:rFonts w:hint="eastAsia" w:ascii="宋体" w:hAnsi="宋体"/>
          <w:sz w:val="24"/>
          <w:szCs w:val="24"/>
        </w:rPr>
        <w:t>年成为龙岩学院实习实训基地，</w:t>
      </w:r>
      <w:r>
        <w:rPr>
          <w:rFonts w:ascii="宋体" w:hAnsi="宋体"/>
          <w:sz w:val="24"/>
          <w:szCs w:val="24"/>
        </w:rPr>
        <w:t>2012</w:t>
      </w:r>
      <w:r>
        <w:rPr>
          <w:rFonts w:hint="eastAsia" w:ascii="宋体" w:hAnsi="宋体"/>
          <w:sz w:val="24"/>
          <w:szCs w:val="24"/>
        </w:rPr>
        <w:t>年成为福建中医药大学实习基地，</w:t>
      </w:r>
      <w:r>
        <w:rPr>
          <w:rFonts w:ascii="宋体" w:hAnsi="宋体"/>
          <w:sz w:val="24"/>
          <w:szCs w:val="24"/>
        </w:rPr>
        <w:t>2015</w:t>
      </w:r>
      <w:r>
        <w:rPr>
          <w:rFonts w:hint="eastAsia" w:ascii="宋体" w:hAnsi="宋体"/>
          <w:sz w:val="24"/>
          <w:szCs w:val="24"/>
        </w:rPr>
        <w:t>年成为福建医科大学教学医院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2010</w:t>
      </w:r>
      <w:r>
        <w:rPr>
          <w:rFonts w:hint="eastAsia" w:ascii="宋体" w:hAnsi="宋体"/>
          <w:sz w:val="24"/>
          <w:szCs w:val="24"/>
        </w:rPr>
        <w:t>年经龙岩市委编制委员会办公室批准，加挂“龙岩市精神卫生中心”牌子，</w:t>
      </w:r>
      <w:r>
        <w:rPr>
          <w:rFonts w:ascii="宋体" w:hAnsi="宋体"/>
          <w:sz w:val="24"/>
          <w:szCs w:val="24"/>
        </w:rPr>
        <w:t>2015</w:t>
      </w:r>
      <w:r>
        <w:rPr>
          <w:rFonts w:hint="eastAsia" w:ascii="宋体" w:hAnsi="宋体"/>
          <w:sz w:val="24"/>
          <w:szCs w:val="24"/>
        </w:rPr>
        <w:t>年龙岩市心理卫生协会挂靠本单位，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年成立精神安康中心。编制床位</w:t>
      </w:r>
      <w:r>
        <w:rPr>
          <w:rFonts w:ascii="宋体" w:hAnsi="宋体"/>
          <w:sz w:val="24"/>
          <w:szCs w:val="24"/>
        </w:rPr>
        <w:t>250</w:t>
      </w:r>
      <w:r>
        <w:rPr>
          <w:rFonts w:hint="eastAsia" w:ascii="宋体" w:hAnsi="宋体"/>
          <w:sz w:val="24"/>
          <w:szCs w:val="24"/>
        </w:rPr>
        <w:t>张，编制人数</w:t>
      </w:r>
      <w:r>
        <w:rPr>
          <w:rFonts w:ascii="宋体" w:hAnsi="宋体"/>
          <w:sz w:val="24"/>
          <w:szCs w:val="24"/>
        </w:rPr>
        <w:t>350</w:t>
      </w:r>
      <w:r>
        <w:rPr>
          <w:rFonts w:hint="eastAsia" w:ascii="宋体" w:hAnsi="宋体"/>
          <w:sz w:val="24"/>
          <w:szCs w:val="24"/>
        </w:rPr>
        <w:t>人（其中：财拨事业编制</w:t>
      </w:r>
      <w:r>
        <w:rPr>
          <w:rFonts w:ascii="宋体" w:hAnsi="宋体"/>
          <w:sz w:val="24"/>
          <w:szCs w:val="24"/>
        </w:rPr>
        <w:t>100</w:t>
      </w:r>
      <w:r>
        <w:rPr>
          <w:rFonts w:hint="eastAsia" w:ascii="宋体" w:hAnsi="宋体"/>
          <w:sz w:val="24"/>
          <w:szCs w:val="24"/>
        </w:rPr>
        <w:t>人，临床人员事业编制</w:t>
      </w:r>
      <w:r>
        <w:rPr>
          <w:rFonts w:ascii="宋体" w:hAnsi="宋体"/>
          <w:sz w:val="24"/>
          <w:szCs w:val="24"/>
        </w:rPr>
        <w:t>250</w:t>
      </w:r>
      <w:r>
        <w:rPr>
          <w:rFonts w:hint="eastAsia" w:ascii="宋体" w:hAnsi="宋体"/>
          <w:sz w:val="24"/>
          <w:szCs w:val="24"/>
        </w:rPr>
        <w:t>人）。截止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年底，我院开放病床数</w:t>
      </w:r>
      <w:r>
        <w:rPr>
          <w:rFonts w:ascii="宋体" w:hAnsi="宋体"/>
          <w:sz w:val="24"/>
          <w:szCs w:val="24"/>
        </w:rPr>
        <w:t>40</w:t>
      </w:r>
      <w:r>
        <w:rPr>
          <w:rFonts w:asci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张。实有在职人数</w:t>
      </w:r>
      <w:r>
        <w:rPr>
          <w:rFonts w:ascii="宋体" w:hAnsi="宋体"/>
          <w:sz w:val="24"/>
          <w:szCs w:val="24"/>
        </w:rPr>
        <w:t>311</w:t>
      </w:r>
      <w:r>
        <w:rPr>
          <w:rFonts w:hint="eastAsia" w:ascii="宋体" w:hAnsi="宋体"/>
          <w:sz w:val="24"/>
          <w:szCs w:val="24"/>
        </w:rPr>
        <w:t>人，离退休人员</w:t>
      </w:r>
      <w:r>
        <w:rPr>
          <w:rFonts w:ascii="宋体" w:hAnsi="宋体"/>
          <w:sz w:val="24"/>
          <w:szCs w:val="24"/>
        </w:rPr>
        <w:t>66</w:t>
      </w:r>
      <w:r>
        <w:rPr>
          <w:rFonts w:hint="eastAsia" w:ascii="宋体" w:hAnsi="宋体"/>
          <w:sz w:val="24"/>
          <w:szCs w:val="24"/>
        </w:rPr>
        <w:t>人。我院业务范围为：内科、中医、精神、医学检验、医学影像、妇女儿童心理卫生、戒毒脱瘾等。行政后勤科室设置有：办公室、人事科、医务科、护理部、财务科、总务科、审计科、医保办、设备信息科、防治科、科教科、保卫科等。临床科室有：精神科住院病区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个、儿童青少年心理科、司法鉴定科、戒毒脱瘾科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、康复科、强制医疗科、流浪精神病人救治科、精神科门诊、妇科门诊；医技科室有：</w:t>
      </w:r>
      <w:r>
        <w:rPr>
          <w:rFonts w:ascii="宋体" w:hAnsi="宋体"/>
          <w:sz w:val="24"/>
          <w:szCs w:val="24"/>
        </w:rPr>
        <w:t>CT</w:t>
      </w:r>
      <w:r>
        <w:rPr>
          <w:rFonts w:hint="eastAsia" w:ascii="宋体" w:hAnsi="宋体"/>
          <w:sz w:val="24"/>
          <w:szCs w:val="24"/>
        </w:rPr>
        <w:t>室、</w:t>
      </w:r>
      <w:r>
        <w:rPr>
          <w:rFonts w:ascii="宋体" w:hAnsi="宋体"/>
          <w:sz w:val="24"/>
          <w:szCs w:val="24"/>
        </w:rPr>
        <w:t>X</w:t>
      </w:r>
      <w:r>
        <w:rPr>
          <w:rFonts w:hint="eastAsia" w:ascii="宋体" w:hAnsi="宋体"/>
          <w:sz w:val="24"/>
          <w:szCs w:val="24"/>
        </w:rPr>
        <w:t>光室、超声科、检验科、心电图室、脑电图室、心理测验室、脑干电位检查室、电休克治疗室、药剂科等。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（二）</w:t>
      </w:r>
      <w:r>
        <w:rPr>
          <w:rFonts w:hint="eastAsia" w:ascii="宋体" w:hAnsi="宋体" w:cs="仿宋_GB2312"/>
          <w:b/>
          <w:bCs/>
          <w:sz w:val="24"/>
          <w:szCs w:val="24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在龙岩市委、市政府的关心和支持下，根据闽政办</w:t>
      </w:r>
      <w:r>
        <w:rPr>
          <w:rFonts w:ascii="宋体" w:hAnsi="宋体"/>
          <w:sz w:val="24"/>
          <w:szCs w:val="24"/>
        </w:rPr>
        <w:t>[2012]217</w:t>
      </w:r>
      <w:r>
        <w:rPr>
          <w:rFonts w:hint="eastAsia" w:ascii="宋体" w:hAnsi="宋体"/>
          <w:sz w:val="24"/>
          <w:szCs w:val="24"/>
        </w:rPr>
        <w:t>号《关于进一步落实</w:t>
      </w:r>
      <w:r>
        <w:rPr>
          <w:rFonts w:hint="eastAsia" w:ascii="宋体" w:hAnsi="宋体" w:cs="仿宋"/>
          <w:sz w:val="24"/>
          <w:szCs w:val="24"/>
        </w:rPr>
        <w:t>易肇事肇祸重性精神病人社会管理和救治服务意见的通知》</w:t>
      </w:r>
      <w:r>
        <w:rPr>
          <w:rFonts w:hint="eastAsia" w:ascii="宋体" w:hAnsi="宋体"/>
          <w:sz w:val="24"/>
          <w:szCs w:val="24"/>
        </w:rPr>
        <w:t>、龙综治办</w:t>
      </w:r>
      <w:r>
        <w:rPr>
          <w:rFonts w:ascii="宋体" w:hAnsi="宋体"/>
          <w:sz w:val="24"/>
          <w:szCs w:val="24"/>
        </w:rPr>
        <w:t>[2016]17</w:t>
      </w:r>
      <w:r>
        <w:rPr>
          <w:rFonts w:hint="eastAsia" w:ascii="宋体" w:hAnsi="宋体"/>
          <w:sz w:val="24"/>
          <w:szCs w:val="24"/>
        </w:rPr>
        <w:t>号《关于做好严重精神障碍患者救治有关工作的通知》，龙岩市财政局下达了</w:t>
      </w:r>
      <w:r>
        <w:rPr>
          <w:rFonts w:hint="eastAsia" w:ascii="宋体" w:hAnsi="宋体" w:cs="仿宋"/>
          <w:sz w:val="24"/>
          <w:szCs w:val="24"/>
        </w:rPr>
        <w:t>易肇事肇祸</w:t>
      </w:r>
      <w:r>
        <w:rPr>
          <w:rFonts w:hint="eastAsia" w:ascii="宋体" w:hAnsi="宋体"/>
          <w:sz w:val="24"/>
          <w:szCs w:val="24"/>
        </w:rPr>
        <w:t>严重精神病人医疗救治项目预算经费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万元（见龙财预</w:t>
      </w:r>
      <w:r>
        <w:rPr>
          <w:rFonts w:ascii="宋体" w:hAnsi="宋体"/>
          <w:sz w:val="24"/>
          <w:szCs w:val="24"/>
        </w:rPr>
        <w:t>[2017]2</w:t>
      </w:r>
      <w:r>
        <w:rPr>
          <w:rFonts w:hint="eastAsia" w:ascii="宋体" w:hAnsi="宋体"/>
          <w:sz w:val="24"/>
          <w:szCs w:val="24"/>
        </w:rPr>
        <w:t>号文件《关于批复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年度部门预算的通知》），实际到位并使用资金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万元，用于我院购置药品支出。本项目自评绩效分为</w:t>
      </w:r>
      <w:r>
        <w:rPr>
          <w:rFonts w:ascii="宋体" w:hAnsi="宋体"/>
          <w:sz w:val="24"/>
          <w:szCs w:val="24"/>
        </w:rPr>
        <w:t>98</w:t>
      </w:r>
      <w:r>
        <w:rPr>
          <w:rFonts w:hint="eastAsia" w:ascii="宋体" w:hAnsi="宋体"/>
          <w:sz w:val="24"/>
          <w:szCs w:val="24"/>
        </w:rPr>
        <w:t>分，评价等级为优秀。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二、专项支出项目实施基本情况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（一）</w:t>
      </w:r>
      <w:r>
        <w:rPr>
          <w:rFonts w:hint="eastAsia" w:ascii="宋体" w:hAnsi="宋体" w:cs="仿宋_GB2312"/>
          <w:b/>
          <w:bCs/>
          <w:sz w:val="24"/>
          <w:szCs w:val="24"/>
        </w:rPr>
        <w:t>项目组织管理情况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该项目资金纳入我院财务统一管理、专款专用，并根据我院申报并经龙岩市财政局批复的《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年度龙岩市本级财政支出项目绩效目标申报表》的内容执行。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（二）</w:t>
      </w:r>
      <w:r>
        <w:rPr>
          <w:rFonts w:hint="eastAsia" w:ascii="宋体" w:hAnsi="宋体" w:cs="仿宋_GB2312"/>
          <w:b/>
          <w:bCs/>
          <w:sz w:val="24"/>
          <w:szCs w:val="24"/>
        </w:rPr>
        <w:t>项目资金使用状况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年度项目财政预算总投入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万元，实际支出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万元，资金全部到位。经我院领导班子集体研究决定，按照药品采购的程序和要求，全部用于购置药品。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三、专项支出项目绩效分析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（一）</w:t>
      </w:r>
      <w:r>
        <w:rPr>
          <w:rFonts w:hint="eastAsia" w:ascii="宋体" w:hAnsi="宋体" w:cs="仿宋_GB2312"/>
          <w:b/>
          <w:bCs/>
          <w:sz w:val="24"/>
          <w:szCs w:val="24"/>
        </w:rPr>
        <w:t>项目绩效评价工作开展情况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该项目年度绩效目标总体已完成，选用评价层次为项目承担单位绩效自评，评价类型为项目事后评价，评价方法为成本效益分析法。绩效自评指标体系自评得分为</w:t>
      </w:r>
      <w:r>
        <w:rPr>
          <w:rFonts w:ascii="宋体" w:hAnsi="宋体"/>
          <w:sz w:val="24"/>
          <w:szCs w:val="24"/>
        </w:rPr>
        <w:t>98</w:t>
      </w:r>
      <w:r>
        <w:rPr>
          <w:rFonts w:hint="eastAsia" w:ascii="宋体" w:hAnsi="宋体"/>
          <w:sz w:val="24"/>
          <w:szCs w:val="24"/>
        </w:rPr>
        <w:t>分，评价等级自评为优秀。各指标自评得分情况按投入、过程、效益三大类情况如下：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投入（共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分）。其中：时效情况方面得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分；项目立项方面得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分；资金全部落实得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过程（共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分）。其中：业务管理方面得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分；资金使用管理方面得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产出与效益（共</w:t>
      </w:r>
      <w:r>
        <w:rPr>
          <w:rFonts w:ascii="宋体" w:hAnsi="宋体"/>
          <w:sz w:val="24"/>
          <w:szCs w:val="24"/>
        </w:rPr>
        <w:t>40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38</w:t>
      </w:r>
      <w:r>
        <w:rPr>
          <w:rFonts w:hint="eastAsia" w:ascii="宋体" w:hAnsi="宋体"/>
          <w:sz w:val="24"/>
          <w:szCs w:val="24"/>
        </w:rPr>
        <w:t>分）。其中：产出数量方面得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分；产出质量方面得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分；经济效益方面得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分；社会效益方面得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分；环境效益无污染得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分；可持续效益方面得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分；服务对象满意度方面得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（二）</w:t>
      </w:r>
      <w:r>
        <w:rPr>
          <w:rFonts w:hint="eastAsia" w:ascii="宋体" w:hAnsi="宋体" w:cs="仿宋_GB2312"/>
          <w:b/>
          <w:bCs/>
          <w:sz w:val="24"/>
          <w:szCs w:val="24"/>
        </w:rPr>
        <w:t>项目绩效目标完成情况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该项目资金用于医院购置药品，有效保障了</w:t>
      </w:r>
      <w:r>
        <w:rPr>
          <w:rFonts w:hint="eastAsia" w:ascii="宋体" w:hAnsi="宋体" w:cs="仿宋"/>
          <w:sz w:val="24"/>
          <w:szCs w:val="24"/>
        </w:rPr>
        <w:t>易肇事肇祸</w:t>
      </w:r>
      <w:r>
        <w:rPr>
          <w:rFonts w:hint="eastAsia" w:ascii="宋体" w:hAnsi="宋体"/>
          <w:sz w:val="24"/>
          <w:szCs w:val="24"/>
        </w:rPr>
        <w:t>严重精神病人医疗救治的药品需求。同时，医院财政专项补助收入增长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万元，患者及家属满意度提升，取得了良好的社会效益和经济效益。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（三）</w:t>
      </w:r>
      <w:r>
        <w:rPr>
          <w:rFonts w:hint="eastAsia" w:ascii="宋体" w:hAnsi="宋体" w:cs="仿宋_GB2312"/>
          <w:b/>
          <w:bCs/>
          <w:sz w:val="24"/>
          <w:szCs w:val="24"/>
        </w:rPr>
        <w:t>项目绩效分析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投入指标未扣分，得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分。各项指标已经完成任务，具体如下：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①、时效情况：项目实施在计划时间内完成，得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②、项目立项：绩效目标合理性方面，与年度计划数相对应，与预算投资相匹配，得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分；绩效指标明确性方面，将绩效目标细化分解，通过清晰可衡量的指标值体现，得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分；绩效指标完成率方面，目标完成率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分；项目立项规范性方面，立项符合程序，立项文件材料符合要求，有集体决策，得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分。以上共得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③、资金落实：成本控制率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分；资金使用率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分；资金到位率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分。以上共得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过程指标未扣分，得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分。各项指标已经完成任务，具体如下：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①、业务管理：管理制度健全性方面，按上级有关卫生专项管理制度的要求，有制定专项资金管理办法，得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分；制度执行有效性方面，项目按照政府有关药品采购的规定进行，项目资料齐全，有专职药品采购人员和专用保管场所设备，得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分；项目质量可控性方面，药品有专职人员进行验收保管，采购途径来源合法，质量标准得到保障，得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分。以上共得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②、资金使用管理：财务管理制度健全性方面，有制定卫生专项资金管理办法，符合医院财务会计制度，得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分；资金使用合规性方面，通过市财政局支付中心审核支付，得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分；项目资金安全方面，资金使用按照市财政局审批后的预算执行，无截留、挤占、挪用情况，得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分。以上共得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产出与效益指标扣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38</w:t>
      </w:r>
      <w:r>
        <w:rPr>
          <w:rFonts w:hint="eastAsia" w:ascii="宋体" w:hAnsi="宋体"/>
          <w:sz w:val="24"/>
          <w:szCs w:val="24"/>
        </w:rPr>
        <w:t>分。各项指标任务基本完成，具体如下：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①、产出数量：完成药品采购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批，金额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万元，收治病人数</w:t>
      </w:r>
      <w:r>
        <w:rPr>
          <w:rFonts w:ascii="宋体" w:hAnsi="宋体"/>
          <w:sz w:val="24"/>
          <w:szCs w:val="24"/>
        </w:rPr>
        <w:t>407</w:t>
      </w:r>
      <w:r>
        <w:rPr>
          <w:rFonts w:hint="eastAsia" w:ascii="宋体" w:hAnsi="宋体"/>
          <w:sz w:val="24"/>
          <w:szCs w:val="24"/>
        </w:rPr>
        <w:t>人，完成预算目标，得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②、产出质量：药品质量符合行业标准，合格率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③、经济效益：此专项资金全部到位，并使用完毕，医院财政补助收入增加，得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④、社会效益：易肇事肇祸精神病患者医疗救治得到保障，未出现投诉、拒收现象，但因我院经济总量小，资金方面比较困难，医疗服务保障能力仍有待提高，扣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⑤、环境效益：我院全年未发生环境污染事件，得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⑥、可持续效益：因我院收治此类病人及时，无拖延收治或拒收现象，有效促进了我市社会和谐安定，但医疗服务和管理水平仍有不足之处、有待进一步提升，扣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⑦、服务对象满意度：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年患者及家属满意度达到</w:t>
      </w:r>
      <w:r>
        <w:rPr>
          <w:rFonts w:ascii="宋体" w:hAnsi="宋体"/>
          <w:sz w:val="24"/>
          <w:szCs w:val="24"/>
        </w:rPr>
        <w:t>87.66%</w:t>
      </w:r>
      <w:r>
        <w:rPr>
          <w:rFonts w:hint="eastAsia" w:ascii="宋体" w:hAnsi="宋体"/>
          <w:sz w:val="24"/>
          <w:szCs w:val="24"/>
        </w:rPr>
        <w:t>，全省县级以上医院排名第</w:t>
      </w:r>
      <w:r>
        <w:rPr>
          <w:rFonts w:ascii="宋体" w:hAnsi="宋体"/>
          <w:sz w:val="24"/>
          <w:szCs w:val="24"/>
        </w:rPr>
        <w:t>58</w:t>
      </w:r>
      <w:r>
        <w:rPr>
          <w:rFonts w:hint="eastAsia" w:ascii="宋体" w:hAnsi="宋体"/>
          <w:sz w:val="24"/>
          <w:szCs w:val="24"/>
        </w:rPr>
        <w:t>位，完成</w:t>
      </w:r>
      <w:r>
        <w:rPr>
          <w:rFonts w:ascii="宋体" w:hAnsi="宋体"/>
          <w:sz w:val="24"/>
          <w:szCs w:val="24"/>
        </w:rPr>
        <w:t>85%</w:t>
      </w:r>
      <w:r>
        <w:rPr>
          <w:rFonts w:hint="eastAsia" w:ascii="宋体" w:hAnsi="宋体"/>
          <w:sz w:val="24"/>
          <w:szCs w:val="24"/>
        </w:rPr>
        <w:t>的目标，得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四、工作成效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资金管理上全部纳入医院财务统一管理、专款专用，</w:t>
      </w:r>
      <w:r>
        <w:rPr>
          <w:rFonts w:hint="eastAsia" w:ascii="宋体" w:hAnsi="宋体"/>
          <w:sz w:val="24"/>
          <w:szCs w:val="24"/>
        </w:rPr>
        <w:t>根据我院申报并经龙岩市财政局批复的《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年度龙岩市本级财政支出项目绩效目标申报表》的内容，经我院领导班子集体研究决定，按照药品采购的程序和要求，全部用于购置药品，资金使用上符合政策规定。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本项目的目标任务已经完成，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年患者家属及公安机关送诊收治的此类病人</w:t>
      </w:r>
      <w:r>
        <w:rPr>
          <w:rFonts w:ascii="宋体" w:hAnsi="宋体"/>
          <w:sz w:val="24"/>
          <w:szCs w:val="24"/>
        </w:rPr>
        <w:t>407</w:t>
      </w:r>
      <w:r>
        <w:rPr>
          <w:rFonts w:hint="eastAsia" w:ascii="宋体" w:hAnsi="宋体"/>
          <w:sz w:val="24"/>
          <w:szCs w:val="24"/>
        </w:rPr>
        <w:t>人次，公安机关或民政部门救治送诊新入院人数</w:t>
      </w:r>
      <w:r>
        <w:rPr>
          <w:rFonts w:ascii="宋体" w:hAnsi="宋体"/>
          <w:sz w:val="24"/>
          <w:szCs w:val="24"/>
        </w:rPr>
        <w:t>144</w:t>
      </w:r>
      <w:r>
        <w:rPr>
          <w:rFonts w:hint="eastAsia" w:ascii="宋体" w:hAnsi="宋体"/>
          <w:sz w:val="24"/>
          <w:szCs w:val="24"/>
        </w:rPr>
        <w:t>人次，往年入院仍在院人数</w:t>
      </w:r>
      <w:r>
        <w:rPr>
          <w:rFonts w:ascii="宋体" w:hAnsi="宋体"/>
          <w:sz w:val="24"/>
          <w:szCs w:val="24"/>
        </w:rPr>
        <w:t>74</w:t>
      </w:r>
      <w:r>
        <w:rPr>
          <w:rFonts w:hint="eastAsia" w:ascii="宋体" w:hAnsi="宋体"/>
          <w:sz w:val="24"/>
          <w:szCs w:val="24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本项目资金有效保障了</w:t>
      </w:r>
      <w:r>
        <w:rPr>
          <w:rFonts w:hint="eastAsia" w:ascii="宋体" w:hAnsi="宋体" w:cs="仿宋"/>
          <w:sz w:val="24"/>
          <w:szCs w:val="24"/>
        </w:rPr>
        <w:t>易肇事肇祸</w:t>
      </w:r>
      <w:r>
        <w:rPr>
          <w:rFonts w:hint="eastAsia" w:ascii="宋体" w:hAnsi="宋体"/>
          <w:sz w:val="24"/>
          <w:szCs w:val="24"/>
        </w:rPr>
        <w:t>严重精神病人医疗救治的药品需求，医院财政专项补助收入增长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万元，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年患者及家属满意度达到</w:t>
      </w:r>
      <w:r>
        <w:rPr>
          <w:rFonts w:ascii="宋体" w:hAnsi="宋体"/>
          <w:sz w:val="24"/>
          <w:szCs w:val="24"/>
        </w:rPr>
        <w:t>87.66%</w:t>
      </w:r>
      <w:r>
        <w:rPr>
          <w:rFonts w:hint="eastAsia" w:ascii="宋体" w:hAnsi="宋体"/>
          <w:sz w:val="24"/>
          <w:szCs w:val="24"/>
        </w:rPr>
        <w:t>，全省县级以上医院排名第</w:t>
      </w:r>
      <w:r>
        <w:rPr>
          <w:rFonts w:ascii="宋体" w:hAnsi="宋体"/>
          <w:sz w:val="24"/>
          <w:szCs w:val="24"/>
        </w:rPr>
        <w:t>58</w:t>
      </w:r>
      <w:r>
        <w:rPr>
          <w:rFonts w:hint="eastAsia" w:ascii="宋体" w:hAnsi="宋体"/>
          <w:sz w:val="24"/>
          <w:szCs w:val="24"/>
        </w:rPr>
        <w:t>位，取得了良好的社会效益和经济效益。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五、项目存在的问题和改进措施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（一）</w:t>
      </w:r>
      <w:r>
        <w:rPr>
          <w:rFonts w:hint="eastAsia" w:ascii="宋体" w:hAnsi="宋体" w:cs="仿宋_GB2312"/>
          <w:b/>
          <w:bCs/>
          <w:sz w:val="24"/>
          <w:szCs w:val="24"/>
        </w:rPr>
        <w:t>项目存在的问题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Cs/>
          <w:sz w:val="24"/>
          <w:szCs w:val="24"/>
        </w:rPr>
      </w:pPr>
      <w:r>
        <w:rPr>
          <w:rFonts w:hint="eastAsia" w:ascii="宋体" w:hAnsi="宋体" w:cs="仿宋_GB2312"/>
          <w:bCs/>
          <w:sz w:val="24"/>
          <w:szCs w:val="24"/>
        </w:rPr>
        <w:t>在资金安排与目标任务的匹配度方面不足：资金安排金额与任务需求不符，随着医院收治此类病人数量逐年增加，医药费用和病人伙食费的费用也逐年增长，需核定的本项目资金则多年未调整变动。</w:t>
      </w:r>
      <w:r>
        <w:rPr>
          <w:rFonts w:ascii="宋体" w:cs="仿宋_GB2312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（二）</w:t>
      </w:r>
      <w:r>
        <w:rPr>
          <w:rFonts w:hint="eastAsia" w:ascii="宋体" w:hAnsi="宋体" w:cs="仿宋_GB2312"/>
          <w:b/>
          <w:bCs/>
          <w:sz w:val="24"/>
          <w:szCs w:val="24"/>
        </w:rPr>
        <w:t>项目改进措施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我院将计划协调市综治办、市财政局、市卫计委等相关部门进行调查核实后，提出调整变动本项目资金的建议报告。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196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kern w:val="0"/>
          <w:sz w:val="24"/>
          <w:szCs w:val="24"/>
        </w:rPr>
        <w:t>六、相关意见建议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建议调整提高本项目的预算资金，以便更好的为</w:t>
      </w:r>
      <w:r>
        <w:rPr>
          <w:rFonts w:hint="eastAsia" w:ascii="宋体" w:hAnsi="宋体" w:cs="仿宋"/>
          <w:sz w:val="24"/>
          <w:szCs w:val="24"/>
        </w:rPr>
        <w:t>易肇事肇祸</w:t>
      </w:r>
      <w:r>
        <w:rPr>
          <w:rFonts w:hint="eastAsia" w:ascii="宋体" w:hAnsi="宋体"/>
          <w:sz w:val="24"/>
          <w:szCs w:val="24"/>
        </w:rPr>
        <w:t>严重精神病人提供医疗救治保障需求。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320" w:firstLineChars="3050"/>
        <w:textAlignment w:val="auto"/>
        <w:outlineLvl w:val="9"/>
        <w:rPr>
          <w:rFonts w:asci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龙岩市第三医院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40" w:firstLineChars="2850"/>
        <w:textAlignment w:val="auto"/>
        <w:outlineLvl w:val="9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二</w:t>
      </w:r>
      <w:r>
        <w:rPr>
          <w:rFonts w:ascii="宋体" w:cs="仿宋"/>
          <w:sz w:val="24"/>
          <w:szCs w:val="24"/>
        </w:rPr>
        <w:t>0</w:t>
      </w:r>
      <w:r>
        <w:rPr>
          <w:rFonts w:hint="eastAsia" w:ascii="宋体" w:hAnsi="宋体" w:cs="仿宋"/>
          <w:sz w:val="24"/>
          <w:szCs w:val="24"/>
        </w:rPr>
        <w:t>一八年四月二十五日</w:t>
      </w:r>
    </w:p>
    <w:sectPr>
      <w:footerReference r:id="rId3" w:type="default"/>
      <w:pgSz w:w="11906" w:h="16838"/>
      <w:pgMar w:top="1440" w:right="1080" w:bottom="1440" w:left="1080" w:header="113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B25"/>
    <w:rsid w:val="0005106A"/>
    <w:rsid w:val="00055FB1"/>
    <w:rsid w:val="0008231C"/>
    <w:rsid w:val="00086D3B"/>
    <w:rsid w:val="000963CB"/>
    <w:rsid w:val="000A7861"/>
    <w:rsid w:val="000E0474"/>
    <w:rsid w:val="000E3C6D"/>
    <w:rsid w:val="000E739E"/>
    <w:rsid w:val="000F3378"/>
    <w:rsid w:val="00101CEB"/>
    <w:rsid w:val="00113222"/>
    <w:rsid w:val="00134C10"/>
    <w:rsid w:val="001362EB"/>
    <w:rsid w:val="001400BD"/>
    <w:rsid w:val="00140EA7"/>
    <w:rsid w:val="00144FF3"/>
    <w:rsid w:val="00162347"/>
    <w:rsid w:val="00171980"/>
    <w:rsid w:val="0019136E"/>
    <w:rsid w:val="001A07E8"/>
    <w:rsid w:val="001A1C18"/>
    <w:rsid w:val="001B60ED"/>
    <w:rsid w:val="001C2EE6"/>
    <w:rsid w:val="001F2BE4"/>
    <w:rsid w:val="002006AE"/>
    <w:rsid w:val="002159F6"/>
    <w:rsid w:val="002310AC"/>
    <w:rsid w:val="00235717"/>
    <w:rsid w:val="00244916"/>
    <w:rsid w:val="00254DC4"/>
    <w:rsid w:val="00281ED5"/>
    <w:rsid w:val="00285689"/>
    <w:rsid w:val="002918C5"/>
    <w:rsid w:val="002A2E44"/>
    <w:rsid w:val="002A7B25"/>
    <w:rsid w:val="002C178F"/>
    <w:rsid w:val="002C2495"/>
    <w:rsid w:val="002D01D3"/>
    <w:rsid w:val="002D6F62"/>
    <w:rsid w:val="002F1DD9"/>
    <w:rsid w:val="00307AD1"/>
    <w:rsid w:val="003642C3"/>
    <w:rsid w:val="00375899"/>
    <w:rsid w:val="00377DC7"/>
    <w:rsid w:val="0038584B"/>
    <w:rsid w:val="003A7E89"/>
    <w:rsid w:val="003B4FE7"/>
    <w:rsid w:val="003D0E2D"/>
    <w:rsid w:val="003F24A1"/>
    <w:rsid w:val="0041349D"/>
    <w:rsid w:val="00424187"/>
    <w:rsid w:val="00441FB8"/>
    <w:rsid w:val="00443E25"/>
    <w:rsid w:val="00463D13"/>
    <w:rsid w:val="004641E4"/>
    <w:rsid w:val="004757CA"/>
    <w:rsid w:val="0048702D"/>
    <w:rsid w:val="0049228C"/>
    <w:rsid w:val="00493A24"/>
    <w:rsid w:val="004A50C5"/>
    <w:rsid w:val="004B6E64"/>
    <w:rsid w:val="004C3FF5"/>
    <w:rsid w:val="004D6370"/>
    <w:rsid w:val="004E2C5B"/>
    <w:rsid w:val="004E7684"/>
    <w:rsid w:val="004F7773"/>
    <w:rsid w:val="00507685"/>
    <w:rsid w:val="00507DAF"/>
    <w:rsid w:val="005106CD"/>
    <w:rsid w:val="0052658A"/>
    <w:rsid w:val="00565334"/>
    <w:rsid w:val="005A3136"/>
    <w:rsid w:val="005C33FA"/>
    <w:rsid w:val="005D3CE1"/>
    <w:rsid w:val="005D7E9C"/>
    <w:rsid w:val="005E0BC5"/>
    <w:rsid w:val="00611A3E"/>
    <w:rsid w:val="006178B0"/>
    <w:rsid w:val="0062063C"/>
    <w:rsid w:val="00644FAE"/>
    <w:rsid w:val="00646A97"/>
    <w:rsid w:val="006537E9"/>
    <w:rsid w:val="00662577"/>
    <w:rsid w:val="00681F56"/>
    <w:rsid w:val="006851E2"/>
    <w:rsid w:val="0069767E"/>
    <w:rsid w:val="006A7841"/>
    <w:rsid w:val="006C03A8"/>
    <w:rsid w:val="006E32DB"/>
    <w:rsid w:val="006F0A08"/>
    <w:rsid w:val="006F5765"/>
    <w:rsid w:val="007362F9"/>
    <w:rsid w:val="00775088"/>
    <w:rsid w:val="007D2B9E"/>
    <w:rsid w:val="007E464A"/>
    <w:rsid w:val="007F2AA7"/>
    <w:rsid w:val="007F2BBC"/>
    <w:rsid w:val="00812FBE"/>
    <w:rsid w:val="0081461F"/>
    <w:rsid w:val="008A2854"/>
    <w:rsid w:val="008A6D72"/>
    <w:rsid w:val="008C0A79"/>
    <w:rsid w:val="008C1578"/>
    <w:rsid w:val="008E572C"/>
    <w:rsid w:val="008F5D9F"/>
    <w:rsid w:val="009001F0"/>
    <w:rsid w:val="00900BD4"/>
    <w:rsid w:val="00911CFB"/>
    <w:rsid w:val="00925925"/>
    <w:rsid w:val="0093225D"/>
    <w:rsid w:val="00945FF3"/>
    <w:rsid w:val="00947F42"/>
    <w:rsid w:val="00950306"/>
    <w:rsid w:val="009613CC"/>
    <w:rsid w:val="00997747"/>
    <w:rsid w:val="009A1B86"/>
    <w:rsid w:val="009B4077"/>
    <w:rsid w:val="009B43C4"/>
    <w:rsid w:val="009B6778"/>
    <w:rsid w:val="009D2607"/>
    <w:rsid w:val="009D5506"/>
    <w:rsid w:val="009D5D2E"/>
    <w:rsid w:val="009E1DD0"/>
    <w:rsid w:val="00A206A8"/>
    <w:rsid w:val="00A309D7"/>
    <w:rsid w:val="00A4120D"/>
    <w:rsid w:val="00A5707D"/>
    <w:rsid w:val="00A76F86"/>
    <w:rsid w:val="00A856C6"/>
    <w:rsid w:val="00A923EF"/>
    <w:rsid w:val="00AA16B0"/>
    <w:rsid w:val="00AA786B"/>
    <w:rsid w:val="00AB3140"/>
    <w:rsid w:val="00AD113A"/>
    <w:rsid w:val="00AE2AD8"/>
    <w:rsid w:val="00AF31E5"/>
    <w:rsid w:val="00AF7A3A"/>
    <w:rsid w:val="00B02509"/>
    <w:rsid w:val="00B17F07"/>
    <w:rsid w:val="00B2392A"/>
    <w:rsid w:val="00B30DFE"/>
    <w:rsid w:val="00B50908"/>
    <w:rsid w:val="00B61259"/>
    <w:rsid w:val="00B61994"/>
    <w:rsid w:val="00B808A8"/>
    <w:rsid w:val="00B8313A"/>
    <w:rsid w:val="00BA45D2"/>
    <w:rsid w:val="00BC0245"/>
    <w:rsid w:val="00BD4B1E"/>
    <w:rsid w:val="00BD6525"/>
    <w:rsid w:val="00BD7FD3"/>
    <w:rsid w:val="00BE4F61"/>
    <w:rsid w:val="00BF39A6"/>
    <w:rsid w:val="00C06B68"/>
    <w:rsid w:val="00C07DBB"/>
    <w:rsid w:val="00C339C2"/>
    <w:rsid w:val="00C52061"/>
    <w:rsid w:val="00C57BC3"/>
    <w:rsid w:val="00C76946"/>
    <w:rsid w:val="00CA0F8E"/>
    <w:rsid w:val="00CA499C"/>
    <w:rsid w:val="00CA4C3C"/>
    <w:rsid w:val="00CB561B"/>
    <w:rsid w:val="00CB6C1F"/>
    <w:rsid w:val="00CD1877"/>
    <w:rsid w:val="00CD7D52"/>
    <w:rsid w:val="00CE1DA0"/>
    <w:rsid w:val="00CE1F7F"/>
    <w:rsid w:val="00CF0724"/>
    <w:rsid w:val="00CF7951"/>
    <w:rsid w:val="00D340CF"/>
    <w:rsid w:val="00D47DD5"/>
    <w:rsid w:val="00D5604F"/>
    <w:rsid w:val="00D62080"/>
    <w:rsid w:val="00DB1BF1"/>
    <w:rsid w:val="00DB6991"/>
    <w:rsid w:val="00DE21D3"/>
    <w:rsid w:val="00DE22EA"/>
    <w:rsid w:val="00DE4CF5"/>
    <w:rsid w:val="00DF0E47"/>
    <w:rsid w:val="00DF358F"/>
    <w:rsid w:val="00E1484C"/>
    <w:rsid w:val="00E1600D"/>
    <w:rsid w:val="00E42D8E"/>
    <w:rsid w:val="00E43AA6"/>
    <w:rsid w:val="00E7445A"/>
    <w:rsid w:val="00E9346D"/>
    <w:rsid w:val="00EC35F3"/>
    <w:rsid w:val="00EC6CCD"/>
    <w:rsid w:val="00EE26D9"/>
    <w:rsid w:val="00F00C9B"/>
    <w:rsid w:val="00F47DD4"/>
    <w:rsid w:val="00F55FF2"/>
    <w:rsid w:val="00F709F2"/>
    <w:rsid w:val="00F92588"/>
    <w:rsid w:val="00F976FC"/>
    <w:rsid w:val="00F97DF2"/>
    <w:rsid w:val="00FA22CB"/>
    <w:rsid w:val="00FA634B"/>
    <w:rsid w:val="00FC2BBB"/>
    <w:rsid w:val="00FD6037"/>
    <w:rsid w:val="00FE3ED7"/>
    <w:rsid w:val="00FE6376"/>
    <w:rsid w:val="64A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5</Pages>
  <Words>453</Words>
  <Characters>2585</Characters>
  <Lines>0</Lines>
  <Paragraphs>0</Paragraphs>
  <TotalTime>375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2018-03-09T00:38:00Z</dcterms:created>
  <dc:creator>Administrator</dc:creator>
  <cp:lastModifiedBy>Administrator</cp:lastModifiedBy>
  <cp:lastPrinted>2017-12-13T08:50:00Z</cp:lastPrinted>
  <dcterms:modified xsi:type="dcterms:W3CDTF">2018-08-27T08:42:51Z</dcterms:modified>
  <dc:title>附件2：参考提纲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